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1D3" w:rsidRDefault="002531D3" w:rsidP="002531D3">
      <w:pPr>
        <w:pStyle w:val="Default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ФОП ЛУНЯЧЕК ВАДИМ ЕДУАРДОВИЧ</w:t>
      </w: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ЗАТВЕРДЖЕНО</w:t>
      </w:r>
    </w:p>
    <w:p w:rsidR="002531D3" w:rsidRDefault="002531D3" w:rsidP="002531D3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1D3" w:rsidRDefault="002531D3" w:rsidP="002531D3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_____________ В.Лунячек</w:t>
      </w: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2531D3" w:rsidRDefault="002531D3" w:rsidP="002531D3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ПРОГРАМА</w:t>
      </w:r>
    </w:p>
    <w:p w:rsidR="002531D3" w:rsidRDefault="002531D3" w:rsidP="002531D3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ПІДВИЩЕННЯ КВАЛІФІКАЦІЇ ПЕДАГОГІЧНИХ ПРАЦІВНИКІВ</w:t>
      </w:r>
    </w:p>
    <w:p w:rsidR="002531D3" w:rsidRPr="00AE381C" w:rsidRDefault="000B329E" w:rsidP="002531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«КОМПЕТЕНТНІСНИЙ ПІДХІД ДО ПІДГОТОВКИ ФАХІВЦІВ З ВИЩОЮ ОСВІТОЮ</w:t>
      </w:r>
      <w:r w:rsidRPr="00AE381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2531D3" w:rsidRDefault="002531D3" w:rsidP="002531D3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(</w:t>
      </w:r>
      <w:r>
        <w:rPr>
          <w:i/>
          <w:color w:val="auto"/>
          <w:sz w:val="28"/>
          <w:szCs w:val="28"/>
          <w:lang w:val="uk-UA"/>
        </w:rPr>
        <w:t>короткотермінові курси – 10 годин</w:t>
      </w:r>
      <w:r>
        <w:rPr>
          <w:color w:val="auto"/>
          <w:sz w:val="28"/>
          <w:szCs w:val="28"/>
          <w:lang w:val="uk-UA"/>
        </w:rPr>
        <w:t>)</w:t>
      </w:r>
    </w:p>
    <w:p w:rsidR="002531D3" w:rsidRDefault="002531D3" w:rsidP="002531D3">
      <w:pPr>
        <w:rPr>
          <w:sz w:val="28"/>
          <w:szCs w:val="28"/>
          <w:lang w:val="uk-UA"/>
        </w:rPr>
      </w:pPr>
    </w:p>
    <w:p w:rsidR="002531D3" w:rsidRDefault="002531D3" w:rsidP="002531D3">
      <w:pPr>
        <w:rPr>
          <w:sz w:val="28"/>
          <w:szCs w:val="28"/>
          <w:lang w:val="uk-UA"/>
        </w:rPr>
      </w:pPr>
    </w:p>
    <w:p w:rsidR="002531D3" w:rsidRDefault="002531D3" w:rsidP="002531D3">
      <w:pPr>
        <w:rPr>
          <w:sz w:val="28"/>
          <w:szCs w:val="28"/>
          <w:lang w:val="uk-UA"/>
        </w:rPr>
      </w:pPr>
    </w:p>
    <w:p w:rsidR="002531D3" w:rsidRDefault="002531D3" w:rsidP="002531D3">
      <w:pPr>
        <w:rPr>
          <w:sz w:val="28"/>
          <w:szCs w:val="28"/>
          <w:lang w:val="uk-UA"/>
        </w:rPr>
      </w:pPr>
    </w:p>
    <w:p w:rsidR="002531D3" w:rsidRDefault="002531D3" w:rsidP="002531D3">
      <w:pPr>
        <w:rPr>
          <w:sz w:val="28"/>
          <w:szCs w:val="28"/>
          <w:lang w:val="uk-UA"/>
        </w:rPr>
      </w:pPr>
    </w:p>
    <w:p w:rsidR="002531D3" w:rsidRDefault="002531D3" w:rsidP="002531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531D3" w:rsidRDefault="002531D3" w:rsidP="002531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2531D3" w:rsidRDefault="002531D3" w:rsidP="002531D3">
      <w:pPr>
        <w:rPr>
          <w:sz w:val="28"/>
          <w:szCs w:val="28"/>
          <w:lang w:val="uk-UA"/>
        </w:rPr>
      </w:pPr>
    </w:p>
    <w:p w:rsidR="00AE381C" w:rsidRDefault="00AE381C" w:rsidP="002531D3">
      <w:pPr>
        <w:rPr>
          <w:sz w:val="28"/>
          <w:szCs w:val="28"/>
          <w:lang w:val="uk-UA"/>
        </w:rPr>
      </w:pPr>
    </w:p>
    <w:p w:rsidR="002531D3" w:rsidRDefault="002531D3" w:rsidP="002531D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2531D3" w:rsidRDefault="002531D3" w:rsidP="002531D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</w:p>
    <w:p w:rsidR="002531D3" w:rsidRDefault="002531D3" w:rsidP="002531D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2531D3" w:rsidRPr="00B136AB" w:rsidRDefault="002531D3" w:rsidP="00253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у педагогічних </w:t>
      </w:r>
      <w:r w:rsidR="00B136AB">
        <w:rPr>
          <w:rFonts w:ascii="Times New Roman" w:hAnsi="Times New Roman" w:cs="Times New Roman"/>
          <w:sz w:val="28"/>
          <w:szCs w:val="28"/>
          <w:lang w:val="uk-UA"/>
        </w:rPr>
        <w:t xml:space="preserve">і науково-педагогічних </w:t>
      </w:r>
      <w:r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="00B136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36AB" w:rsidRPr="00B136A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здатності до застосування методологічного інструментарію компетентнісного підходу в освітньому процесі закладів вищої і фахової </w:t>
      </w:r>
      <w:r w:rsidR="00593C9F">
        <w:rPr>
          <w:rFonts w:ascii="Times New Roman" w:eastAsia="Arial" w:hAnsi="Times New Roman" w:cs="Times New Roman"/>
          <w:sz w:val="28"/>
          <w:szCs w:val="28"/>
          <w:lang w:val="uk-UA"/>
        </w:rPr>
        <w:t>перед</w:t>
      </w:r>
      <w:r w:rsidR="00B136AB" w:rsidRPr="00B136AB">
        <w:rPr>
          <w:rFonts w:ascii="Times New Roman" w:eastAsia="Arial" w:hAnsi="Times New Roman" w:cs="Times New Roman"/>
          <w:sz w:val="28"/>
          <w:szCs w:val="28"/>
          <w:lang w:val="uk-UA"/>
        </w:rPr>
        <w:t>вищої освіти</w:t>
      </w:r>
      <w:r w:rsidRPr="00B136A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36AB" w:rsidRPr="00B136AB" w:rsidRDefault="002531D3" w:rsidP="00B136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>
        <w:rPr>
          <w:rFonts w:ascii="Times New Roman" w:hAnsi="Times New Roman" w:cs="Times New Roman"/>
          <w:sz w:val="28"/>
          <w:szCs w:val="28"/>
          <w:lang w:val="uk-UA"/>
        </w:rPr>
        <w:t>педагогічні</w:t>
      </w:r>
      <w:r w:rsidR="00B136AB">
        <w:rPr>
          <w:rFonts w:ascii="Times New Roman" w:hAnsi="Times New Roman" w:cs="Times New Roman"/>
          <w:sz w:val="28"/>
          <w:szCs w:val="28"/>
          <w:lang w:val="uk-UA"/>
        </w:rPr>
        <w:t xml:space="preserve"> і науково-педагогічні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працівники</w:t>
      </w:r>
      <w:r w:rsidR="00B136AB" w:rsidRPr="00B136A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закладів вищої і фахової перед вищої освіти</w:t>
      </w:r>
      <w:r w:rsidR="00B136AB" w:rsidRPr="00B136A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31D3" w:rsidRDefault="002531D3" w:rsidP="002531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 годин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0,3 кредита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2531D3" w:rsidRDefault="002531D3" w:rsidP="002531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2531D3" w:rsidRDefault="002531D3" w:rsidP="002531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2531D3" w:rsidRDefault="002531D3" w:rsidP="002531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31D3" w:rsidRDefault="002531D3" w:rsidP="002531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2531D3" w:rsidRDefault="002531D3" w:rsidP="00253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2531D3" w:rsidTr="002531D3"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6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2531D3" w:rsidTr="002531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1D3" w:rsidRDefault="00253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1D3" w:rsidRDefault="00253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2531D3" w:rsidTr="002531D3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Pr="009E42FB" w:rsidRDefault="00B136AB" w:rsidP="00D8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Нормативн</w:t>
            </w:r>
            <w:r w:rsidR="00D870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ий базис і процедури реалізації компетентнісного підходу у змісті вищої освіти: Національна рамка кваліфікацій, Державні осв</w:t>
            </w:r>
            <w:r w:rsidR="004B11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ітні стандарти з</w:t>
            </w:r>
            <w:r w:rsidR="00D870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галузі знань, Освітньо-професійна (</w:t>
            </w:r>
            <w:proofErr w:type="spellStart"/>
            <w:r w:rsidR="00D870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Освіт</w:t>
            </w:r>
            <w:r w:rsidR="00593C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ньо-наукова</w:t>
            </w:r>
            <w:proofErr w:type="spellEnd"/>
            <w:r w:rsidR="00593C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 програма підготовки</w:t>
            </w:r>
            <w:r w:rsidR="00D870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здобувачів вищої освіти за відповідною спеціальністю.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Pr="009E42FB" w:rsidRDefault="009E4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9E4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2531D3" w:rsidTr="002531D3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Pr="009E42FB" w:rsidRDefault="00D8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</w:t>
            </w:r>
            <w:r w:rsidR="004B11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хнології побудови і реалізації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світньо-професійних 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Освітньо-наукових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програм </w:t>
            </w:r>
            <w:r w:rsidR="004B11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підготовки здобувачів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 різних рівнях вищої освіти</w:t>
            </w:r>
            <w:r w:rsidR="00900C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 </w:t>
            </w:r>
            <w:proofErr w:type="spellStart"/>
            <w:r w:rsidR="00900C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компетентнісній</w:t>
            </w:r>
            <w:proofErr w:type="spellEnd"/>
            <w:r w:rsidR="00900C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основі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Шляхи реалізації індивідуальної освітньої траєкторії здобувачів вищої освіти.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B9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2531D3" w:rsidTr="002531D3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Pr="004B1162" w:rsidRDefault="004B1162" w:rsidP="004B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4B1162">
              <w:rPr>
                <w:rFonts w:ascii="Times New Roman" w:hAnsi="Times New Roman"/>
                <w:lang w:val="uk-UA"/>
              </w:rPr>
              <w:t>Студентоцентроване</w:t>
            </w:r>
            <w:proofErr w:type="spellEnd"/>
            <w:r w:rsidRPr="004B1162">
              <w:rPr>
                <w:rFonts w:ascii="Times New Roman" w:hAnsi="Times New Roman"/>
                <w:lang w:val="uk-UA"/>
              </w:rPr>
              <w:t>, контекстне,</w:t>
            </w:r>
            <w:r>
              <w:rPr>
                <w:rFonts w:ascii="Times New Roman" w:hAnsi="Times New Roman"/>
                <w:lang w:val="uk-UA"/>
              </w:rPr>
              <w:t xml:space="preserve"> навчання через дослідження</w:t>
            </w:r>
            <w:r w:rsidRPr="004B1162"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 xml:space="preserve">як запорука розвитку </w:t>
            </w:r>
            <w:r w:rsidRPr="004B1162">
              <w:rPr>
                <w:rFonts w:ascii="Times New Roman" w:hAnsi="Times New Roman"/>
                <w:lang w:val="uk-UA"/>
              </w:rPr>
              <w:t xml:space="preserve">загальних </w:t>
            </w:r>
            <w:r>
              <w:rPr>
                <w:rFonts w:ascii="Times New Roman" w:hAnsi="Times New Roman"/>
                <w:lang w:val="uk-UA"/>
              </w:rPr>
              <w:t xml:space="preserve">і </w:t>
            </w:r>
            <w:r w:rsidRPr="004B1162">
              <w:rPr>
                <w:rFonts w:ascii="Times New Roman" w:hAnsi="Times New Roman"/>
                <w:lang w:val="uk-UA"/>
              </w:rPr>
              <w:t xml:space="preserve">спеціальних компетентностей </w:t>
            </w:r>
            <w:r>
              <w:rPr>
                <w:rFonts w:ascii="Times New Roman" w:hAnsi="Times New Roman"/>
                <w:lang w:val="uk-UA"/>
              </w:rPr>
              <w:t>здобувачів вищої освіти</w:t>
            </w:r>
            <w:r w:rsidR="00900C30">
              <w:rPr>
                <w:rFonts w:ascii="Times New Roman" w:hAnsi="Times New Roman"/>
                <w:lang w:val="uk-UA"/>
              </w:rPr>
              <w:t xml:space="preserve"> різних рівнів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B9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B9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B9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2531D3" w:rsidTr="002531D3">
        <w:tc>
          <w:tcPr>
            <w:tcW w:w="6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253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2531D3">
            <w:pPr>
              <w:spacing w:after="0"/>
              <w:rPr>
                <w:rFonts w:cs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2531D3">
            <w:pPr>
              <w:spacing w:after="0"/>
              <w:rPr>
                <w:rFonts w:cs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2531D3">
            <w:pPr>
              <w:spacing w:after="0"/>
              <w:rPr>
                <w:rFonts w:cs="Times New Roman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531D3" w:rsidRDefault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2531D3" w:rsidRDefault="002531D3" w:rsidP="002531D3"/>
    <w:p w:rsidR="002531D3" w:rsidRDefault="002531D3" w:rsidP="002531D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531D3" w:rsidRDefault="002531D3" w:rsidP="002531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л</w:t>
      </w:r>
      <w:proofErr w:type="gramEnd"/>
      <w:r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93C9F" w:rsidRDefault="00593C9F" w:rsidP="002531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93C9F" w:rsidRPr="00593C9F" w:rsidRDefault="00593C9F" w:rsidP="00593C9F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93C9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Зеленська</w:t>
      </w:r>
      <w:proofErr w:type="spellEnd"/>
      <w:r w:rsidRPr="00593C9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Л.Д. </w:t>
      </w:r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у майбутніх учителів навичок </w:t>
      </w:r>
      <w:r w:rsidRPr="00593C9F"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3C9F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 у процесі викладання навчальної </w:t>
      </w:r>
      <w:proofErr w:type="spellStart"/>
      <w:r w:rsidRPr="00593C9F">
        <w:rPr>
          <w:rFonts w:ascii="Times New Roman" w:hAnsi="Times New Roman" w:cs="Times New Roman"/>
          <w:sz w:val="28"/>
          <w:szCs w:val="28"/>
          <w:lang w:val="uk-UA"/>
        </w:rPr>
        <w:t>дисцпліни</w:t>
      </w:r>
      <w:proofErr w:type="spellEnd"/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593C9F">
        <w:rPr>
          <w:rFonts w:ascii="Times New Roman" w:hAnsi="Times New Roman" w:cs="Times New Roman"/>
          <w:sz w:val="28"/>
          <w:szCs w:val="28"/>
          <w:lang w:val="uk-UA"/>
        </w:rPr>
        <w:t>Коучингові</w:t>
      </w:r>
      <w:proofErr w:type="spellEnd"/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технології в освіті. </w:t>
      </w:r>
      <w:r w:rsidRPr="00900C30">
        <w:rPr>
          <w:rFonts w:ascii="Times New Roman" w:hAnsi="Times New Roman" w:cs="Times New Roman"/>
          <w:i/>
          <w:sz w:val="28"/>
          <w:szCs w:val="28"/>
          <w:lang w:val="uk-UA"/>
        </w:rPr>
        <w:t>Теорія і практика управління соціальними системами</w:t>
      </w:r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. №4. 2021. С. 59-68. </w:t>
      </w:r>
    </w:p>
    <w:p w:rsidR="004B1162" w:rsidRPr="00593C9F" w:rsidRDefault="004B1162" w:rsidP="00593C9F">
      <w:pPr>
        <w:pStyle w:val="a4"/>
        <w:widowControl w:val="0"/>
        <w:numPr>
          <w:ilvl w:val="0"/>
          <w:numId w:val="10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93C9F">
        <w:rPr>
          <w:rFonts w:ascii="Times New Roman" w:hAnsi="Times New Roman" w:cs="Times New Roman"/>
          <w:sz w:val="28"/>
          <w:szCs w:val="28"/>
        </w:rPr>
        <w:t xml:space="preserve">Лунячек В.Е.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педагогіки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93C9F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593C9F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. 2-ге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випр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.. та доп.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: ФОП Панов А.М., 2019. 220 с.</w:t>
      </w:r>
    </w:p>
    <w:p w:rsidR="004B1162" w:rsidRPr="00593C9F" w:rsidRDefault="004B1162" w:rsidP="00593C9F">
      <w:pPr>
        <w:pStyle w:val="a4"/>
        <w:widowControl w:val="0"/>
        <w:numPr>
          <w:ilvl w:val="0"/>
          <w:numId w:val="10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93C9F">
        <w:rPr>
          <w:rFonts w:ascii="Times New Roman" w:hAnsi="Times New Roman" w:cs="Times New Roman"/>
          <w:sz w:val="28"/>
          <w:szCs w:val="28"/>
        </w:rPr>
        <w:lastRenderedPageBreak/>
        <w:t xml:space="preserve">Мельничук І. М.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педагогіки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3C9F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593C9F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proofErr w:type="gramStart"/>
      <w:r w:rsidRPr="00593C9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93C9F">
        <w:rPr>
          <w:rFonts w:ascii="Times New Roman" w:hAnsi="Times New Roman" w:cs="Times New Roman"/>
          <w:sz w:val="28"/>
          <w:szCs w:val="28"/>
        </w:rPr>
        <w:t xml:space="preserve"> Вектор, 2018. 336 </w:t>
      </w:r>
      <w:proofErr w:type="gramStart"/>
      <w:r w:rsidRPr="00593C9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93C9F">
        <w:rPr>
          <w:rFonts w:ascii="Times New Roman" w:hAnsi="Times New Roman" w:cs="Times New Roman"/>
          <w:sz w:val="28"/>
          <w:szCs w:val="28"/>
        </w:rPr>
        <w:t>.</w:t>
      </w:r>
    </w:p>
    <w:p w:rsidR="00593C9F" w:rsidRPr="00593C9F" w:rsidRDefault="00593C9F" w:rsidP="00593C9F">
      <w:pPr>
        <w:pStyle w:val="1"/>
        <w:numPr>
          <w:ilvl w:val="0"/>
          <w:numId w:val="10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b w:val="0"/>
          <w:color w:val="auto"/>
          <w:lang w:val="uk-UA"/>
        </w:rPr>
      </w:pPr>
      <w:proofErr w:type="spellStart"/>
      <w:r w:rsidRPr="00593C9F">
        <w:rPr>
          <w:rFonts w:ascii="Times New Roman" w:hAnsi="Times New Roman" w:cs="Times New Roman"/>
          <w:b w:val="0"/>
          <w:color w:val="auto"/>
          <w:shd w:val="clear" w:color="auto" w:fill="FFFFFF"/>
          <w:lang w:val="en-US"/>
        </w:rPr>
        <w:t>Liudmyla</w:t>
      </w:r>
      <w:proofErr w:type="spellEnd"/>
      <w:r w:rsidRPr="00593C9F">
        <w:rPr>
          <w:rFonts w:ascii="Times New Roman" w:hAnsi="Times New Roman" w:cs="Times New Roman"/>
          <w:b w:val="0"/>
          <w:color w:val="auto"/>
          <w:shd w:val="clear" w:color="auto" w:fill="FFFFFF"/>
          <w:lang w:val="en-US"/>
        </w:rPr>
        <w:t xml:space="preserve"> </w:t>
      </w:r>
      <w:proofErr w:type="spellStart"/>
      <w:r w:rsidRPr="00593C9F">
        <w:rPr>
          <w:rFonts w:ascii="Times New Roman" w:hAnsi="Times New Roman" w:cs="Times New Roman"/>
          <w:b w:val="0"/>
          <w:color w:val="auto"/>
          <w:shd w:val="clear" w:color="auto" w:fill="FFFFFF"/>
          <w:lang w:val="en-US"/>
        </w:rPr>
        <w:t>Zelenska</w:t>
      </w:r>
      <w:proofErr w:type="spellEnd"/>
      <w:r w:rsidRPr="00593C9F">
        <w:rPr>
          <w:rFonts w:ascii="Times New Roman" w:hAnsi="Times New Roman" w:cs="Times New Roman"/>
          <w:b w:val="0"/>
          <w:color w:val="auto"/>
          <w:shd w:val="clear" w:color="auto" w:fill="FFFFFF"/>
          <w:lang w:val="en-US"/>
        </w:rPr>
        <w:t>, Olga</w:t>
      </w:r>
      <w:r w:rsidRPr="00593C9F">
        <w:rPr>
          <w:rFonts w:ascii="Times New Roman" w:hAnsi="Times New Roman" w:cs="Times New Roman"/>
          <w:b w:val="0"/>
          <w:color w:val="auto"/>
          <w:shd w:val="clear" w:color="auto" w:fill="FFFFFF"/>
          <w:lang w:val="uk-UA"/>
        </w:rPr>
        <w:t xml:space="preserve"> </w:t>
      </w:r>
      <w:proofErr w:type="spellStart"/>
      <w:r w:rsidRPr="00593C9F">
        <w:rPr>
          <w:rFonts w:ascii="Times New Roman" w:hAnsi="Times New Roman" w:cs="Times New Roman"/>
          <w:b w:val="0"/>
          <w:color w:val="auto"/>
          <w:shd w:val="clear" w:color="auto" w:fill="FFFFFF"/>
          <w:lang w:val="en-US"/>
        </w:rPr>
        <w:t>Dovgal</w:t>
      </w:r>
      <w:proofErr w:type="spellEnd"/>
      <w:r w:rsidRPr="00593C9F">
        <w:rPr>
          <w:rFonts w:ascii="Times New Roman" w:hAnsi="Times New Roman" w:cs="Times New Roman"/>
          <w:b w:val="0"/>
          <w:color w:val="auto"/>
          <w:shd w:val="clear" w:color="auto" w:fill="FFFFFF"/>
          <w:lang w:val="en-US"/>
        </w:rPr>
        <w:t xml:space="preserve">. </w:t>
      </w:r>
      <w:proofErr w:type="gramStart"/>
      <w:r w:rsidRPr="00593C9F">
        <w:rPr>
          <w:rFonts w:ascii="Times New Roman" w:hAnsi="Times New Roman" w:cs="Times New Roman"/>
          <w:b w:val="0"/>
          <w:color w:val="auto"/>
          <w:lang w:val="en-US"/>
        </w:rPr>
        <w:t>Pedagogical conditions for the development of analytical thinking in applicants of higher technical education.</w:t>
      </w:r>
      <w:proofErr w:type="gramEnd"/>
      <w:r w:rsidRPr="00593C9F">
        <w:rPr>
          <w:rFonts w:ascii="Times New Roman" w:hAnsi="Times New Roman" w:cs="Times New Roman"/>
          <w:b w:val="0"/>
          <w:color w:val="auto"/>
          <w:lang w:val="en-US"/>
        </w:rPr>
        <w:t xml:space="preserve"> </w:t>
      </w:r>
      <w:r w:rsidRPr="00900C30">
        <w:rPr>
          <w:rFonts w:ascii="Times New Roman" w:hAnsi="Times New Roman" w:cs="Times New Roman"/>
          <w:b w:val="0"/>
          <w:i/>
          <w:color w:val="auto"/>
          <w:lang w:val="en-US"/>
        </w:rPr>
        <w:t>Pedagogy</w:t>
      </w:r>
      <w:r w:rsidRPr="00900C30">
        <w:rPr>
          <w:rFonts w:ascii="Times New Roman" w:hAnsi="Times New Roman" w:cs="Times New Roman"/>
          <w:b w:val="0"/>
          <w:i/>
          <w:color w:val="auto"/>
          <w:lang w:val="uk-UA"/>
        </w:rPr>
        <w:t xml:space="preserve"> </w:t>
      </w:r>
      <w:r w:rsidRPr="00900C30">
        <w:rPr>
          <w:rFonts w:ascii="Times New Roman" w:hAnsi="Times New Roman" w:cs="Times New Roman"/>
          <w:b w:val="0"/>
          <w:i/>
          <w:color w:val="auto"/>
          <w:lang w:val="en-US"/>
        </w:rPr>
        <w:t>and</w:t>
      </w:r>
      <w:r w:rsidRPr="00900C30">
        <w:rPr>
          <w:rFonts w:ascii="Times New Roman" w:hAnsi="Times New Roman" w:cs="Times New Roman"/>
          <w:b w:val="0"/>
          <w:i/>
          <w:color w:val="auto"/>
          <w:lang w:val="uk-UA"/>
        </w:rPr>
        <w:t xml:space="preserve"> </w:t>
      </w:r>
      <w:r w:rsidRPr="00900C30">
        <w:rPr>
          <w:rFonts w:ascii="Times New Roman" w:hAnsi="Times New Roman" w:cs="Times New Roman"/>
          <w:b w:val="0"/>
          <w:i/>
          <w:color w:val="auto"/>
          <w:lang w:val="en-US"/>
        </w:rPr>
        <w:t>education</w:t>
      </w:r>
      <w:r w:rsidRPr="00900C30">
        <w:rPr>
          <w:rFonts w:ascii="Times New Roman" w:hAnsi="Times New Roman" w:cs="Times New Roman"/>
          <w:b w:val="0"/>
          <w:i/>
          <w:color w:val="auto"/>
          <w:lang w:val="uk-UA"/>
        </w:rPr>
        <w:t xml:space="preserve"> </w:t>
      </w:r>
      <w:r w:rsidRPr="00900C30">
        <w:rPr>
          <w:rFonts w:ascii="Times New Roman" w:hAnsi="Times New Roman" w:cs="Times New Roman"/>
          <w:b w:val="0"/>
          <w:i/>
          <w:color w:val="auto"/>
          <w:lang w:val="en-US"/>
        </w:rPr>
        <w:t>management</w:t>
      </w:r>
      <w:r w:rsidRPr="00900C30">
        <w:rPr>
          <w:rFonts w:ascii="Times New Roman" w:hAnsi="Times New Roman" w:cs="Times New Roman"/>
          <w:b w:val="0"/>
          <w:i/>
          <w:color w:val="auto"/>
          <w:lang w:val="uk-UA"/>
        </w:rPr>
        <w:t xml:space="preserve"> </w:t>
      </w:r>
      <w:r w:rsidRPr="00900C30">
        <w:rPr>
          <w:rFonts w:ascii="Times New Roman" w:hAnsi="Times New Roman" w:cs="Times New Roman"/>
          <w:b w:val="0"/>
          <w:i/>
          <w:color w:val="auto"/>
          <w:lang w:val="en-US"/>
        </w:rPr>
        <w:t>review</w:t>
      </w:r>
      <w:r w:rsidRPr="00593C9F">
        <w:rPr>
          <w:rFonts w:ascii="Times New Roman" w:hAnsi="Times New Roman" w:cs="Times New Roman"/>
          <w:b w:val="0"/>
          <w:color w:val="auto"/>
          <w:lang w:val="uk-UA"/>
        </w:rPr>
        <w:t xml:space="preserve">. </w:t>
      </w:r>
      <w:r w:rsidRPr="00593C9F">
        <w:rPr>
          <w:rFonts w:ascii="Times New Roman" w:hAnsi="Times New Roman" w:cs="Times New Roman"/>
          <w:b w:val="0"/>
          <w:color w:val="auto"/>
          <w:lang w:val="en-US"/>
        </w:rPr>
        <w:t>No. 3 (2021</w:t>
      </w:r>
      <w:r w:rsidRPr="00593C9F">
        <w:rPr>
          <w:rFonts w:ascii="Times New Roman" w:hAnsi="Times New Roman" w:cs="Times New Roman"/>
          <w:b w:val="0"/>
          <w:color w:val="auto"/>
          <w:lang w:val="uk-UA"/>
        </w:rPr>
        <w:t>)</w:t>
      </w:r>
      <w:r w:rsidRPr="00593C9F">
        <w:rPr>
          <w:rFonts w:ascii="Times New Roman" w:hAnsi="Times New Roman" w:cs="Times New Roman"/>
          <w:b w:val="0"/>
          <w:color w:val="auto"/>
          <w:lang w:val="en-US"/>
        </w:rPr>
        <w:t xml:space="preserve"> </w:t>
      </w:r>
      <w:hyperlink r:id="rId8" w:history="1">
        <w:r w:rsidRPr="00593C9F">
          <w:rPr>
            <w:rStyle w:val="a3"/>
            <w:rFonts w:ascii="Times New Roman" w:hAnsi="Times New Roman" w:cs="Times New Roman"/>
            <w:b w:val="0"/>
            <w:color w:val="auto"/>
            <w:lang w:val="uk-UA"/>
          </w:rPr>
          <w:t>https://public.scnchub.com/perm/index.php/perm/issue/view/5</w:t>
        </w:r>
      </w:hyperlink>
    </w:p>
    <w:p w:rsidR="002531D3" w:rsidRPr="00593C9F" w:rsidRDefault="00593C9F" w:rsidP="00593C9F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</w:pPr>
      <w:proofErr w:type="spellStart"/>
      <w:r w:rsidRPr="00593C9F">
        <w:rPr>
          <w:rFonts w:ascii="Times New Roman" w:hAnsi="Times New Roman" w:cs="Times New Roman"/>
          <w:sz w:val="28"/>
          <w:szCs w:val="28"/>
          <w:lang w:val="en-US"/>
        </w:rPr>
        <w:t>Chornyi</w:t>
      </w:r>
      <w:proofErr w:type="spellEnd"/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3C9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00C30">
        <w:rPr>
          <w:rFonts w:ascii="Times New Roman" w:hAnsi="Times New Roman" w:cs="Times New Roman"/>
          <w:sz w:val="28"/>
          <w:szCs w:val="28"/>
          <w:lang w:val="uk-UA"/>
        </w:rPr>
        <w:t>.,</w:t>
      </w:r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3C9F">
        <w:rPr>
          <w:rFonts w:ascii="Times New Roman" w:hAnsi="Times New Roman" w:cs="Times New Roman"/>
          <w:sz w:val="28"/>
          <w:szCs w:val="28"/>
          <w:lang w:val="en-US"/>
        </w:rPr>
        <w:t>Herasymenko</w:t>
      </w:r>
      <w:proofErr w:type="spellEnd"/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3C9F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93C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93C9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3C9F">
        <w:rPr>
          <w:rFonts w:ascii="Times New Roman" w:hAnsi="Times New Roman" w:cs="Times New Roman"/>
          <w:sz w:val="28"/>
          <w:szCs w:val="28"/>
          <w:lang w:val="en-US"/>
        </w:rPr>
        <w:t>Zelenska</w:t>
      </w:r>
      <w:proofErr w:type="spellEnd"/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3C9F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93C9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Diagnosing of </w:t>
      </w:r>
      <w:proofErr w:type="spellStart"/>
      <w:r w:rsidRPr="00593C9F">
        <w:rPr>
          <w:rFonts w:ascii="Times New Roman" w:hAnsi="Times New Roman" w:cs="Times New Roman"/>
          <w:bCs/>
          <w:sz w:val="28"/>
          <w:szCs w:val="28"/>
          <w:lang w:val="en-US"/>
        </w:rPr>
        <w:t>Competenciens</w:t>
      </w:r>
      <w:proofErr w:type="spellEnd"/>
      <w:r w:rsidRPr="00593C9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’ Formation of the Future Electro-mechanic </w:t>
      </w:r>
      <w:proofErr w:type="spellStart"/>
      <w:r w:rsidRPr="00593C9F">
        <w:rPr>
          <w:rFonts w:ascii="Times New Roman" w:hAnsi="Times New Roman" w:cs="Times New Roman"/>
          <w:bCs/>
          <w:sz w:val="28"/>
          <w:szCs w:val="28"/>
          <w:lang w:val="en-US"/>
        </w:rPr>
        <w:t>Nechnicians</w:t>
      </w:r>
      <w:proofErr w:type="spellEnd"/>
      <w:r w:rsidRPr="00593C9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by Means of Professionally-oriented Tasks</w:t>
      </w:r>
      <w:r w:rsidRPr="00593C9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900C3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 xml:space="preserve">Proceedings of the International Conference on 2020 IEEE 25th International Conference on Problems of Automated </w:t>
      </w:r>
      <w:proofErr w:type="spellStart"/>
      <w:r w:rsidRPr="00900C3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Electrodrive</w:t>
      </w:r>
      <w:proofErr w:type="spellEnd"/>
      <w:r w:rsidRPr="00900C3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. Theory and practice</w:t>
      </w:r>
      <w:r w:rsidRPr="00900C3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593C9F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>(</w:t>
      </w:r>
      <w:r w:rsidRPr="00900C3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PAER), PAER 2020</w:t>
      </w:r>
    </w:p>
    <w:p w:rsidR="002531D3" w:rsidRPr="00593C9F" w:rsidRDefault="002531D3" w:rsidP="00593C9F">
      <w:pPr>
        <w:tabs>
          <w:tab w:val="left" w:pos="720"/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2531D3" w:rsidRPr="00593C9F" w:rsidRDefault="002531D3" w:rsidP="002531D3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3C9F">
        <w:rPr>
          <w:rFonts w:ascii="Times New Roman" w:hAnsi="Times New Roman" w:cs="Times New Roman"/>
          <w:b/>
          <w:sz w:val="28"/>
          <w:szCs w:val="28"/>
          <w:lang w:val="uk-UA"/>
        </w:rPr>
        <w:t>Інформаційні ресурси</w:t>
      </w:r>
    </w:p>
    <w:p w:rsidR="006045C8" w:rsidRPr="00593C9F" w:rsidRDefault="006045C8" w:rsidP="006045C8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1162" w:rsidRPr="00593C9F" w:rsidRDefault="004B1162" w:rsidP="004B1162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3C9F">
        <w:rPr>
          <w:rFonts w:ascii="Times New Roman" w:hAnsi="Times New Roman" w:cs="Times New Roman"/>
          <w:sz w:val="28"/>
          <w:szCs w:val="28"/>
          <w:lang w:val="uk-UA"/>
        </w:rPr>
        <w:t>Закон України «Про вищу освіту» від 01.07.2014 № 1556-</w:t>
      </w:r>
      <w:r w:rsidRPr="00593C9F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ресурс]. – Режим доступу: </w:t>
      </w:r>
      <w:r w:rsidRPr="00593C9F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93C9F">
        <w:rPr>
          <w:rFonts w:ascii="Times New Roman" w:hAnsi="Times New Roman" w:cs="Times New Roman"/>
          <w:sz w:val="28"/>
          <w:szCs w:val="28"/>
          <w:lang w:val="uk-UA"/>
        </w:rPr>
        <w:t>://</w:t>
      </w:r>
      <w:r w:rsidRPr="00593C9F">
        <w:rPr>
          <w:rFonts w:ascii="Times New Roman" w:hAnsi="Times New Roman" w:cs="Times New Roman"/>
          <w:sz w:val="28"/>
          <w:szCs w:val="28"/>
        </w:rPr>
        <w:t>zakon3.rada.gov.ua/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/1556-18 </w:t>
      </w:r>
    </w:p>
    <w:p w:rsidR="004B1162" w:rsidRPr="00593C9F" w:rsidRDefault="004B1162" w:rsidP="004B1162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3C9F">
        <w:rPr>
          <w:rFonts w:ascii="Times New Roman" w:hAnsi="Times New Roman" w:cs="Times New Roman"/>
          <w:sz w:val="28"/>
          <w:szCs w:val="28"/>
        </w:rPr>
        <w:t xml:space="preserve">Закон України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05.09.2017р. «Про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>». [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ресурс]. — Режим доступу: </w:t>
      </w:r>
      <w:hyperlink r:id="rId9" w:history="1"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http://zakon5.rada.gov.ua/laws/show/2145-19</w:t>
        </w:r>
      </w:hyperlink>
      <w:r w:rsidRPr="00593C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162" w:rsidRPr="00593C9F" w:rsidRDefault="004B1162" w:rsidP="004B1162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3C9F">
        <w:rPr>
          <w:rFonts w:ascii="Times New Roman" w:hAnsi="Times New Roman" w:cs="Times New Roman"/>
          <w:sz w:val="28"/>
          <w:szCs w:val="28"/>
        </w:rPr>
        <w:t xml:space="preserve">Закон України  848-VIII «Про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наукову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науково-технічну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>»  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Редакція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 18.04.2021, </w:t>
      </w:r>
      <w:proofErr w:type="spellStart"/>
      <w:proofErr w:type="gramStart"/>
      <w:r w:rsidRPr="00593C9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3C9F">
        <w:rPr>
          <w:rFonts w:ascii="Times New Roman" w:hAnsi="Times New Roman" w:cs="Times New Roman"/>
          <w:sz w:val="28"/>
          <w:szCs w:val="28"/>
        </w:rPr>
        <w:t>ідстава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- </w:t>
      </w:r>
      <w:hyperlink r:id="rId10" w:tgtFrame="_blank" w:history="1">
        <w:r w:rsidRPr="00593C9F">
          <w:rPr>
            <w:rFonts w:ascii="Times New Roman" w:hAnsi="Times New Roman" w:cs="Times New Roman"/>
            <w:sz w:val="28"/>
            <w:szCs w:val="28"/>
          </w:rPr>
          <w:t>1369-IX</w:t>
        </w:r>
      </w:hyperlink>
      <w:r w:rsidRPr="00593C9F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ресурс]. — Режим доступу: </w:t>
      </w:r>
      <w:hyperlink r:id="rId11" w:anchor="Text" w:history="1"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https://zakon.rada.gov.ua/laws/show/848-19#Text</w:t>
        </w:r>
      </w:hyperlink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1162" w:rsidRPr="00593C9F" w:rsidRDefault="004B1162" w:rsidP="004B1162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Методичні рекомендації щодо розроблення стандартів вищої освіти / Наказ Міністерства освіти і науки України від «01» червня 2016 р. № 600 (зі змінами) [Електронний ресурс]. – режим доступу: </w:t>
      </w:r>
      <w:hyperlink r:id="rId12" w:history="1"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mon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osvita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vishaosvita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naukovo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metodichna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rada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ministerstva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osviti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inauki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ukrayini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metodichnirekomendaciyi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vo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 xml:space="preserve"> 11</w:t>
        </w:r>
      </w:hyperlink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1162" w:rsidRPr="00593C9F" w:rsidRDefault="004B1162" w:rsidP="004B1162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класифікатор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України: «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Класифікатор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професій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ДК 003:2010» [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ресурс]. – Режим доступу: </w:t>
      </w:r>
      <w:hyperlink r:id="rId13" w:history="1"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http://kodeksy.com.ua/buh/kp.htm</w:t>
        </w:r>
      </w:hyperlink>
      <w:r w:rsidRPr="00593C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162" w:rsidRPr="00593C9F" w:rsidRDefault="004B1162" w:rsidP="004B1162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Постанова Кабінету Міністрів України від 29 квітня 2015 р. № 266 «Про затвердження переліку галузей знань і спеціальностей, за якими здійснюється підготовка здобувачів вищої освіти» [Електронний ресурс]. – Режим доступу: </w:t>
      </w:r>
      <w:hyperlink r:id="rId14" w:history="1"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zakon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3.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rada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laws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show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/266-2015-п</w:t>
        </w:r>
      </w:hyperlink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1162" w:rsidRPr="00593C9F" w:rsidRDefault="004B1162" w:rsidP="004B1162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Національної рамки кваліфікацій: Постанова Кабінету Міністрів України від 23 листопада 2011 р.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 1341[Електронний ресурс]. – Режим доступу: </w:t>
      </w:r>
      <w:hyperlink r:id="rId15" w:anchor="n37" w:history="1"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zakon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2.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rada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laws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show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/1341-2011-%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BF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#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</w:rPr>
          <w:t>n</w:t>
        </w:r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37</w:t>
        </w:r>
      </w:hyperlink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1162" w:rsidRPr="00593C9F" w:rsidRDefault="004B1162" w:rsidP="004B1162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  <w:lang w:val="uk-UA"/>
        </w:rPr>
      </w:pPr>
      <w:r w:rsidRPr="00593C9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рамки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кваліфікацій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до постанови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Міні</w:t>
      </w:r>
      <w:proofErr w:type="gramStart"/>
      <w:r w:rsidRPr="00593C9F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593C9F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України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23 листопада 2011 р. № 1341 (в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постанови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України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25 </w:t>
      </w:r>
      <w:proofErr w:type="spellStart"/>
      <w:r w:rsidRPr="00593C9F">
        <w:rPr>
          <w:rFonts w:ascii="Times New Roman" w:hAnsi="Times New Roman" w:cs="Times New Roman"/>
          <w:sz w:val="28"/>
          <w:szCs w:val="28"/>
        </w:rPr>
        <w:t>червня</w:t>
      </w:r>
      <w:proofErr w:type="spellEnd"/>
      <w:r w:rsidRPr="00593C9F">
        <w:rPr>
          <w:rFonts w:ascii="Times New Roman" w:hAnsi="Times New Roman" w:cs="Times New Roman"/>
          <w:sz w:val="28"/>
          <w:szCs w:val="28"/>
        </w:rPr>
        <w:t xml:space="preserve"> 2020 р. № 519). </w:t>
      </w:r>
      <w:r w:rsidRPr="00593C9F">
        <w:rPr>
          <w:rFonts w:ascii="Times New Roman" w:hAnsi="Times New Roman" w:cs="Times New Roman"/>
          <w:sz w:val="28"/>
          <w:szCs w:val="28"/>
        </w:rPr>
        <w:lastRenderedPageBreak/>
        <w:t>– Режим доступу: https://zakon.rada.gov.ua/laws/show/1341-2011-%D0%BF/paran12#n1</w:t>
      </w:r>
    </w:p>
    <w:p w:rsidR="004B1162" w:rsidRPr="00593C9F" w:rsidRDefault="004B1162" w:rsidP="004B1162">
      <w:pPr>
        <w:pStyle w:val="a4"/>
        <w:keepNext/>
        <w:keepLines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3C9F">
        <w:rPr>
          <w:rFonts w:ascii="Times New Roman" w:hAnsi="Times New Roman" w:cs="Times New Roman"/>
          <w:sz w:val="28"/>
          <w:szCs w:val="28"/>
          <w:lang w:val="uk-UA"/>
        </w:rPr>
        <w:t>Професійний стандарт на групу професій «Викладачі закладів вищої освіти» від 23.03.2021 р. №610. [Електронний ресурс]. – Режим доступу: https://mon.gov.ua/storage/app/media/pto/standarty/2021/03/25/Standart%20na%20hrupu%20profesiy_Vykladachi%20zakladiv%20vyshchoyi%20osvity_25.03.pdf</w:t>
      </w:r>
    </w:p>
    <w:p w:rsidR="004B1162" w:rsidRPr="00593C9F" w:rsidRDefault="004B1162" w:rsidP="004B1162">
      <w:pPr>
        <w:pStyle w:val="a4"/>
        <w:keepNext/>
        <w:keepLines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Стратегія розвитку вищої освіти в Україні на 2021-2031 роки [Електронний ресурс]. – Режим доступу: </w:t>
      </w:r>
      <w:hyperlink r:id="rId16" w:history="1">
        <w:r w:rsidRPr="00593C9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https://mon.gov.ua/storage/app/media/rizne/2020/09/25/rozvitku-vishchoi-osviti-v-ukraini-02-10-2020.pdf</w:t>
        </w:r>
      </w:hyperlink>
      <w:r w:rsidRPr="00593C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531D3" w:rsidRPr="00593C9F" w:rsidRDefault="002531D3" w:rsidP="002531D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531D3" w:rsidRDefault="002531D3" w:rsidP="002531D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2531D3" w:rsidRDefault="002531D3" w:rsidP="002531D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531D3" w:rsidRDefault="002531D3" w:rsidP="002531D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531D3" w:rsidRDefault="002531D3" w:rsidP="002531D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531D3" w:rsidRDefault="002531D3" w:rsidP="002531D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2531D3" w:rsidSect="00FE466C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6C8" w:rsidRDefault="00B056C8" w:rsidP="00AE381C">
      <w:pPr>
        <w:spacing w:after="0" w:line="240" w:lineRule="auto"/>
      </w:pPr>
      <w:r>
        <w:separator/>
      </w:r>
    </w:p>
  </w:endnote>
  <w:endnote w:type="continuationSeparator" w:id="0">
    <w:p w:rsidR="00B056C8" w:rsidRDefault="00B056C8" w:rsidP="00AE3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1F06AECD34A54699A93264847D8EBF88"/>
      </w:placeholder>
      <w:temporary/>
      <w:showingPlcHdr/>
    </w:sdtPr>
    <w:sdtContent>
      <w:p w:rsidR="00AE381C" w:rsidRDefault="00AE381C">
        <w:pPr>
          <w:pStyle w:val="ac"/>
        </w:pPr>
        <w:r>
          <w:t>[Введите текст]</w:t>
        </w:r>
      </w:p>
    </w:sdtContent>
  </w:sdt>
  <w:p w:rsidR="00AE381C" w:rsidRDefault="00AE381C" w:rsidP="00AE381C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Pr="00DC62D4">
      <w:rPr>
        <w:rFonts w:ascii="Times New Roman" w:hAnsi="Times New Roman" w:cs="Times New Roman"/>
        <w:sz w:val="28"/>
        <w:szCs w:val="28"/>
        <w:lang w:val="uk-UA"/>
      </w:rPr>
      <w:t xml:space="preserve"> </w:t>
    </w:r>
    <w:r>
      <w:rPr>
        <w:rFonts w:ascii="Times New Roman" w:hAnsi="Times New Roman" w:cs="Times New Roman"/>
        <w:sz w:val="28"/>
        <w:szCs w:val="28"/>
        <w:lang w:val="uk-UA"/>
      </w:rPr>
      <w:t>ФО-П Лунячек В.Е., 2022</w:t>
    </w:r>
  </w:p>
  <w:p w:rsidR="00AE381C" w:rsidRPr="00AE381C" w:rsidRDefault="00AE381C">
    <w:pPr>
      <w:pStyle w:val="ac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6C8" w:rsidRDefault="00B056C8" w:rsidP="00AE381C">
      <w:pPr>
        <w:spacing w:after="0" w:line="240" w:lineRule="auto"/>
      </w:pPr>
      <w:r>
        <w:separator/>
      </w:r>
    </w:p>
  </w:footnote>
  <w:footnote w:type="continuationSeparator" w:id="0">
    <w:p w:rsidR="00B056C8" w:rsidRDefault="00B056C8" w:rsidP="00AE3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9000B"/>
    <w:multiLevelType w:val="hybridMultilevel"/>
    <w:tmpl w:val="AACC00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7C0E15"/>
    <w:multiLevelType w:val="hybridMultilevel"/>
    <w:tmpl w:val="E7B24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2755C"/>
    <w:multiLevelType w:val="hybridMultilevel"/>
    <w:tmpl w:val="57EA36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D843D26"/>
    <w:multiLevelType w:val="hybridMultilevel"/>
    <w:tmpl w:val="46E06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527F19"/>
    <w:multiLevelType w:val="hybridMultilevel"/>
    <w:tmpl w:val="2C288436"/>
    <w:lvl w:ilvl="0" w:tplc="A94A0D0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2A07B4A"/>
    <w:multiLevelType w:val="hybridMultilevel"/>
    <w:tmpl w:val="01B85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4709E1"/>
    <w:multiLevelType w:val="hybridMultilevel"/>
    <w:tmpl w:val="35FC9526"/>
    <w:lvl w:ilvl="0" w:tplc="4D981F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6D2D19A1"/>
    <w:multiLevelType w:val="hybridMultilevel"/>
    <w:tmpl w:val="DB721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1D3"/>
    <w:rsid w:val="000B329E"/>
    <w:rsid w:val="002531D3"/>
    <w:rsid w:val="004B1162"/>
    <w:rsid w:val="00593C9F"/>
    <w:rsid w:val="006045C8"/>
    <w:rsid w:val="00773A44"/>
    <w:rsid w:val="00900C30"/>
    <w:rsid w:val="009E42FB"/>
    <w:rsid w:val="00AE381C"/>
    <w:rsid w:val="00B056C8"/>
    <w:rsid w:val="00B136AB"/>
    <w:rsid w:val="00B923D0"/>
    <w:rsid w:val="00D8700F"/>
    <w:rsid w:val="00FA2A3B"/>
    <w:rsid w:val="00FE4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D3"/>
  </w:style>
  <w:style w:type="paragraph" w:styleId="1">
    <w:name w:val="heading 1"/>
    <w:basedOn w:val="a"/>
    <w:next w:val="a"/>
    <w:link w:val="10"/>
    <w:uiPriority w:val="9"/>
    <w:qFormat/>
    <w:rsid w:val="00593C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923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531D3"/>
    <w:rPr>
      <w:color w:val="0000FF"/>
      <w:u w:val="single"/>
    </w:rPr>
  </w:style>
  <w:style w:type="paragraph" w:styleId="a4">
    <w:name w:val="List Paragraph"/>
    <w:aliases w:val="для моей работы"/>
    <w:basedOn w:val="a"/>
    <w:link w:val="a5"/>
    <w:uiPriority w:val="99"/>
    <w:qFormat/>
    <w:rsid w:val="002531D3"/>
    <w:pPr>
      <w:ind w:left="720"/>
      <w:contextualSpacing/>
    </w:pPr>
  </w:style>
  <w:style w:type="paragraph" w:customStyle="1" w:styleId="Default">
    <w:name w:val="Default"/>
    <w:rsid w:val="002531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53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31D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B923D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5">
    <w:name w:val="Абзац списка Знак"/>
    <w:aliases w:val="для моей работы Знак"/>
    <w:link w:val="a4"/>
    <w:uiPriority w:val="34"/>
    <w:locked/>
    <w:rsid w:val="00B923D0"/>
  </w:style>
  <w:style w:type="character" w:customStyle="1" w:styleId="value">
    <w:name w:val="value"/>
    <w:rsid w:val="00B923D0"/>
  </w:style>
  <w:style w:type="character" w:styleId="a8">
    <w:name w:val="Intense Emphasis"/>
    <w:basedOn w:val="a0"/>
    <w:uiPriority w:val="21"/>
    <w:qFormat/>
    <w:rsid w:val="006045C8"/>
    <w:rPr>
      <w:b/>
      <w:bCs/>
      <w:i/>
      <w:iCs/>
      <w:color w:val="4F81BD" w:themeColor="accent1"/>
    </w:rPr>
  </w:style>
  <w:style w:type="paragraph" w:styleId="a9">
    <w:name w:val="Normal (Web)"/>
    <w:basedOn w:val="a"/>
    <w:uiPriority w:val="99"/>
    <w:semiHidden/>
    <w:unhideWhenUsed/>
    <w:rsid w:val="00604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3C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header"/>
    <w:basedOn w:val="a"/>
    <w:link w:val="ab"/>
    <w:uiPriority w:val="99"/>
    <w:semiHidden/>
    <w:unhideWhenUsed/>
    <w:rsid w:val="00AE3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E381C"/>
  </w:style>
  <w:style w:type="paragraph" w:styleId="ac">
    <w:name w:val="footer"/>
    <w:basedOn w:val="a"/>
    <w:link w:val="ad"/>
    <w:uiPriority w:val="99"/>
    <w:unhideWhenUsed/>
    <w:rsid w:val="00AE3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E38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D3"/>
  </w:style>
  <w:style w:type="paragraph" w:styleId="1">
    <w:name w:val="heading 1"/>
    <w:basedOn w:val="a"/>
    <w:next w:val="a"/>
    <w:link w:val="10"/>
    <w:uiPriority w:val="9"/>
    <w:qFormat/>
    <w:rsid w:val="00593C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923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531D3"/>
    <w:rPr>
      <w:color w:val="0000FF"/>
      <w:u w:val="single"/>
    </w:rPr>
  </w:style>
  <w:style w:type="paragraph" w:styleId="a4">
    <w:name w:val="List Paragraph"/>
    <w:aliases w:val="для моей работы"/>
    <w:basedOn w:val="a"/>
    <w:link w:val="a5"/>
    <w:uiPriority w:val="99"/>
    <w:qFormat/>
    <w:rsid w:val="002531D3"/>
    <w:pPr>
      <w:ind w:left="720"/>
      <w:contextualSpacing/>
    </w:pPr>
  </w:style>
  <w:style w:type="paragraph" w:customStyle="1" w:styleId="Default">
    <w:name w:val="Default"/>
    <w:rsid w:val="002531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53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31D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B923D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5">
    <w:name w:val="Абзац списка Знак"/>
    <w:aliases w:val="для моей работы Знак"/>
    <w:link w:val="a4"/>
    <w:uiPriority w:val="34"/>
    <w:locked/>
    <w:rsid w:val="00B923D0"/>
  </w:style>
  <w:style w:type="character" w:customStyle="1" w:styleId="value">
    <w:name w:val="value"/>
    <w:rsid w:val="00B923D0"/>
  </w:style>
  <w:style w:type="character" w:styleId="a8">
    <w:name w:val="Intense Emphasis"/>
    <w:basedOn w:val="a0"/>
    <w:uiPriority w:val="21"/>
    <w:qFormat/>
    <w:rsid w:val="006045C8"/>
    <w:rPr>
      <w:b/>
      <w:bCs/>
      <w:i/>
      <w:iCs/>
      <w:color w:val="4F81BD" w:themeColor="accent1"/>
    </w:rPr>
  </w:style>
  <w:style w:type="paragraph" w:styleId="a9">
    <w:name w:val="Normal (Web)"/>
    <w:basedOn w:val="a"/>
    <w:uiPriority w:val="99"/>
    <w:semiHidden/>
    <w:unhideWhenUsed/>
    <w:rsid w:val="00604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3C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4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.scnchub.com/perm/index.php/perm/issue/view/5" TargetMode="External"/><Relationship Id="rId13" Type="http://schemas.openxmlformats.org/officeDocument/2006/relationships/hyperlink" Target="http://kodeksy.com.ua/buh/kp.ht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s://mon.gov.ua/ua/osvita/vishaosvita/naukovo-metodichna-rada-ministerstva-osviti-inauki-ukrayini/metodichnirekomendaciyi-vo%2011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mon.gov.ua/storage/app/media/rizne/2020/09/25/rozvitku-vishchoi-osviti-v-ukraini-02-10-2020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848-1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akon2.rada.gov.ua/laws/show/1341-2011-%D0%BF" TargetMode="External"/><Relationship Id="rId10" Type="http://schemas.openxmlformats.org/officeDocument/2006/relationships/hyperlink" Target="https://zakon.rada.gov.ua/laws/show/1369-20" TargetMode="Externa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http://zakon5.rada.gov.ua/laws/show/2145-19" TargetMode="External"/><Relationship Id="rId14" Type="http://schemas.openxmlformats.org/officeDocument/2006/relationships/hyperlink" Target="http://zakon3.rada.gov.ua/laws/show/266-2015-&#1087;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F06AECD34A54699A93264847D8EBF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D3FD09-42DB-4507-A11C-75CD9CFDE474}"/>
      </w:docPartPr>
      <w:docPartBody>
        <w:p w:rsidR="00000000" w:rsidRDefault="00DD4F7C" w:rsidP="00DD4F7C">
          <w:pPr>
            <w:pStyle w:val="1F06AECD34A54699A93264847D8EBF8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D4F7C"/>
    <w:rsid w:val="00DD4F7C"/>
    <w:rsid w:val="00DD6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F06AECD34A54699A93264847D8EBF88">
    <w:name w:val="1F06AECD34A54699A93264847D8EBF88"/>
    <w:rsid w:val="00DD4F7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2022-01-20T13:19:00Z</dcterms:created>
  <dcterms:modified xsi:type="dcterms:W3CDTF">2022-01-20T15:47:00Z</dcterms:modified>
</cp:coreProperties>
</file>