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0846E0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0846E0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0846E0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0846E0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0846E0">
        <w:rPr>
          <w:b/>
          <w:bCs/>
          <w:sz w:val="28"/>
          <w:szCs w:val="28"/>
          <w:lang w:val="uk-UA"/>
        </w:rPr>
        <w:t>ЗАТВЕРДЖЕНО</w:t>
      </w:r>
    </w:p>
    <w:p w:rsidR="005A4B6B" w:rsidRDefault="005A4B6B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A4B6B">
        <w:rPr>
          <w:b/>
          <w:bCs/>
          <w:sz w:val="28"/>
          <w:szCs w:val="28"/>
          <w:lang w:val="uk-UA"/>
        </w:rPr>
        <w:drawing>
          <wp:inline distT="0" distB="0" distL="0" distR="0">
            <wp:extent cx="2123258" cy="561704"/>
            <wp:effectExtent l="19050" t="0" r="0" b="0"/>
            <wp:docPr id="1" name="Рисунок 1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3843ED" w:rsidP="00D16D0D">
      <w:pPr>
        <w:pStyle w:val="Default"/>
        <w:jc w:val="right"/>
        <w:rPr>
          <w:bCs/>
          <w:sz w:val="28"/>
          <w:szCs w:val="28"/>
          <w:lang w:val="uk-UA"/>
        </w:rPr>
      </w:pPr>
      <w:proofErr w:type="spellStart"/>
      <w:r w:rsidRPr="003843ED">
        <w:rPr>
          <w:bCs/>
          <w:sz w:val="28"/>
          <w:szCs w:val="28"/>
          <w:lang w:val="uk-UA"/>
        </w:rPr>
        <w:t>д.пед.н</w:t>
      </w:r>
      <w:proofErr w:type="spellEnd"/>
      <w:r w:rsidRPr="003843ED">
        <w:rPr>
          <w:bCs/>
          <w:sz w:val="28"/>
          <w:szCs w:val="28"/>
          <w:lang w:val="uk-UA"/>
        </w:rPr>
        <w:t xml:space="preserve">., проф. </w:t>
      </w:r>
      <w:r w:rsidR="00D16D0D" w:rsidRPr="000846E0">
        <w:rPr>
          <w:bCs/>
          <w:sz w:val="28"/>
          <w:szCs w:val="28"/>
          <w:lang w:val="uk-UA"/>
        </w:rPr>
        <w:t>В.</w:t>
      </w:r>
      <w:r w:rsidR="000846E0" w:rsidRPr="00C603A2">
        <w:rPr>
          <w:bCs/>
          <w:sz w:val="28"/>
          <w:szCs w:val="28"/>
          <w:lang w:val="uk-UA"/>
        </w:rPr>
        <w:t xml:space="preserve"> </w:t>
      </w:r>
      <w:r w:rsidR="00D16D0D" w:rsidRPr="000846E0">
        <w:rPr>
          <w:bCs/>
          <w:sz w:val="28"/>
          <w:szCs w:val="28"/>
          <w:lang w:val="uk-UA"/>
        </w:rPr>
        <w:t>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505317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«НАУКОВО-МЕТОДИЧНІ ОСНОВИ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РОЗВИТКУ ЦИФРОВОЇ КОМПЕТЕНТНОСТІ ПЕДАГОГІЧНИХ ПРАЦІВНИКІВ ЗАКЛАДІВ </w:t>
      </w:r>
      <w:r w:rsidR="00D2050D" w:rsidRP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ЗАГАЛЬНОЇ СЕРЕДНЬОЇ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ОСВІТИ</w:t>
      </w:r>
      <w:r w:rsidRPr="005053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0C5324" w:rsidRPr="00F4689B" w:rsidRDefault="00F4689B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proofErr w:type="spellStart"/>
      <w:r w:rsidR="006E1FBB"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="006E1FBB"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="006E1FBB" w:rsidRPr="00987B51">
        <w:rPr>
          <w:i/>
          <w:color w:val="auto"/>
          <w:sz w:val="28"/>
          <w:szCs w:val="28"/>
        </w:rPr>
        <w:t>години</w:t>
      </w:r>
      <w:proofErr w:type="spellEnd"/>
      <w:r w:rsidR="006E1FBB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  <w:lang w:val="uk-UA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0A062C" w:rsidRDefault="000A062C" w:rsidP="000A062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062C" w:rsidRDefault="000A062C" w:rsidP="000A062C">
      <w:pPr>
        <w:spacing w:after="0"/>
        <w:ind w:firstLine="4111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проф.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Лунячек Вадим Едуардович</w:t>
      </w: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A062C" w:rsidRDefault="000A062C" w:rsidP="000A062C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д.ф.-м.</w:t>
      </w:r>
      <w:r w:rsidRPr="00C0213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C02136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r>
        <w:rPr>
          <w:rFonts w:ascii="Times New Roman" w:hAnsi="Times New Roman" w:cs="Times New Roman"/>
          <w:sz w:val="28"/>
          <w:szCs w:val="28"/>
          <w:lang w:val="uk-UA"/>
        </w:rPr>
        <w:t>Нечуйвітер Олеся Петрівна</w:t>
      </w:r>
    </w:p>
    <w:p w:rsidR="000A062C" w:rsidRDefault="000A062C" w:rsidP="000A062C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доц. Сажко Галина Іванівна</w:t>
      </w:r>
    </w:p>
    <w:p w:rsidR="002E57F2" w:rsidRDefault="002E57F2" w:rsidP="00D16D0D">
      <w:pPr>
        <w:rPr>
          <w:sz w:val="28"/>
          <w:szCs w:val="28"/>
          <w:lang w:val="uk-UA"/>
        </w:rPr>
      </w:pPr>
    </w:p>
    <w:p w:rsidR="003716EA" w:rsidRDefault="003716EA" w:rsidP="00D16D0D">
      <w:pPr>
        <w:rPr>
          <w:sz w:val="28"/>
          <w:szCs w:val="28"/>
          <w:lang w:val="uk-UA"/>
        </w:rPr>
      </w:pPr>
    </w:p>
    <w:p w:rsidR="002E57F2" w:rsidRDefault="002E57F2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3716E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205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96012">
        <w:rPr>
          <w:rFonts w:ascii="Times New Roman" w:hAnsi="Times New Roman" w:cs="Times New Roman"/>
          <w:sz w:val="28"/>
          <w:szCs w:val="28"/>
          <w:lang w:val="uk-UA"/>
        </w:rPr>
        <w:t>ідвищення цифрової компетентності слухачів, підготовка їх до подальшої роботи в сучасних умовах організації освітнього процесу в закладах освіти з урахуванням основних напрямів  державної політики в галузі ос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 xml:space="preserve">віти, зокрема її </w:t>
      </w:r>
      <w:proofErr w:type="spellStart"/>
      <w:r w:rsidR="00A36602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A366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, які забезпечують здобуття повної загальної середньої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FBB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</w:t>
      </w:r>
      <w:r w:rsidR="006E1FBB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FF59CC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6E1FB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кредит</w:t>
      </w:r>
      <w:r w:rsidR="006E1FB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(ЄКТС).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B455C4" w:rsidRDefault="00B455C4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6E1FB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227BAE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Цифрові освітні ресурси для навчання, моніторингу та контролю його якості.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C603A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6E1FB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6E1FB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C5324" w:rsidRPr="005D6CD3" w:rsidTr="006E1FBB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563DEB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563DEB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563DEB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6E1FBB" w:rsidRDefault="006E1FB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1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505317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Інноваційні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педегогічні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методи в цифрову епоху: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навч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посіб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/ О.В.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Дзябенко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Н.В. Морзе, С.В. Василенко, Л.О.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Варченко-Троценко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В.П.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М.А. Бойко, І.П.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Воротникова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Є.М.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Смірнова-Трибульська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/ Київський університет імені Бориса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Гринченка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r w:rsidR="000877C0" w:rsidRPr="000877C0">
        <w:rPr>
          <w:rFonts w:ascii="Times New Roman" w:eastAsia="PalatinoLinotype-Roman" w:hAnsi="Times New Roman"/>
          <w:sz w:val="28"/>
          <w:szCs w:val="28"/>
          <w:lang w:val="uk-UA"/>
        </w:rPr>
        <w:t>– Кам’янець-Подільський:ТОВ «Друкарня «Рута»», 2021. 320 с.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Б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иков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Ю.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суспільства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розвиток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комп’ютерно-технологічної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платформи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науки України.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Інформаційно-цифровий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освітній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прості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р</w:t>
      </w:r>
      <w:proofErr w:type="spellEnd"/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процеси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перспективи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розвитку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методологічний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семінар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НАПН України (м.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Київ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, 4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квітня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2019 р.), 2019. С. 20-26.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Литвинова С. Г.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Інформатизація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цифровізація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загальної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середньої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ініціативи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освітнє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впровадження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Інформаційно-цифровий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освітній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прості</w:t>
      </w:r>
      <w:proofErr w:type="gram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України: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трансформаційні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процеси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перспективи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розвитку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методологічний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семінар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НАПН України (м.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Київ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, 4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квітня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2019 р.), 2019. С. 130-137.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</w:rPr>
        <w:t xml:space="preserve">Морзе Н. В.,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П.,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Гладун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М. А. 3D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картування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компетентності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системі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.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н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>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технології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засоби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навчання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>. 2019. Том 70 (2). С. 28-42.</w:t>
      </w:r>
      <w:r w:rsidR="00AD3BE0"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77C0">
        <w:rPr>
          <w:rFonts w:ascii="Times New Roman" w:hAnsi="Times New Roman"/>
          <w:iCs/>
          <w:sz w:val="28"/>
          <w:szCs w:val="28"/>
        </w:rPr>
        <w:lastRenderedPageBreak/>
        <w:t xml:space="preserve">Сухонос В. В.,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Гаруст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Ю. В., Шевцов Я. А.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Діджиталізація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освіти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Україні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зарубіжний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досвід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вітчизняна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перспектива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впровадження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Правові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горизонти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2019.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Вип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>. 19 (32). С. 79-86.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>.- Х., 2016. - 60 с.</w:t>
      </w:r>
    </w:p>
    <w:p w:rsidR="00AD3BE0" w:rsidRPr="00B455C4" w:rsidRDefault="000B190A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ДСТУ </w:t>
      </w:r>
      <w:r>
        <w:rPr>
          <w:rFonts w:ascii="Times New Roman" w:hAnsi="Times New Roman"/>
          <w:sz w:val="28"/>
          <w:szCs w:val="28"/>
          <w:lang w:val="en-US"/>
        </w:rPr>
        <w:t>ISO</w:t>
      </w:r>
      <w:r w:rsidRPr="000B190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IES</w:t>
      </w:r>
      <w:r w:rsidRPr="000B1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TR</w:t>
      </w:r>
      <w:r>
        <w:rPr>
          <w:rFonts w:ascii="Times New Roman" w:hAnsi="Times New Roman"/>
          <w:sz w:val="28"/>
          <w:szCs w:val="28"/>
          <w:lang w:val="uk-UA"/>
        </w:rPr>
        <w:t xml:space="preserve"> 18120:2018 Інформаційні технології. Навчання, освіта та підготовка. Вимоги до електронних підручників для освіти та інших, у тому числі міжнародних, документів з питань цифрової компетентності та цифрової освіти.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227BAE" w:rsidRDefault="00227BAE" w:rsidP="000C0453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Про внесення змін до Порядку підвищення кваліфікації педагогічних і науково-педагогічних працівників :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340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10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.12.20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21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https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://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mon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gov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npa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zatverdzhennya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tipovoyi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programi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pidvishennya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kvalifikaciyi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pedagogichnih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pracivnikiv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rozvitku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cifrovoyi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kompetentnosti</w:t>
        </w:r>
        <w:proofErr w:type="spellEnd"/>
      </w:hyperlink>
    </w:p>
    <w:p w:rsidR="00AD3BE0" w:rsidRPr="00DC6ED7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ED7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DC6ED7">
        <w:rPr>
          <w:rFonts w:ascii="Times New Roman" w:hAnsi="Times New Roman" w:cs="Times New Roman"/>
          <w:sz w:val="28"/>
          <w:szCs w:val="28"/>
        </w:rPr>
        <w:t>VIII</w:t>
      </w:r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563DEB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</w:t>
      </w:r>
      <w:r w:rsidR="00DC6ED7">
        <w:rPr>
          <w:rFonts w:ascii="Times New Roman" w:hAnsi="Times New Roman"/>
          <w:sz w:val="28"/>
          <w:szCs w:val="28"/>
        </w:rPr>
        <w:t>д</w:t>
      </w:r>
      <w:proofErr w:type="spellEnd"/>
      <w:r w:rsidR="00DC6ED7">
        <w:rPr>
          <w:rFonts w:ascii="Times New Roman" w:hAnsi="Times New Roman"/>
          <w:sz w:val="28"/>
          <w:szCs w:val="28"/>
        </w:rPr>
        <w:t xml:space="preserve"> 16.01.2020 р. – Режим доступу</w:t>
      </w:r>
      <w:r w:rsidRPr="00B455C4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563DEB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427">
        <w:rPr>
          <w:rFonts w:ascii="Times New Roman" w:hAnsi="Times New Roman" w:cs="Times New Roman"/>
          <w:sz w:val="28"/>
          <w:szCs w:val="28"/>
        </w:rPr>
        <w:t>Концепція</w:t>
      </w:r>
      <w:r>
        <w:rPr>
          <w:rFonts w:ascii="Times New Roman" w:hAnsi="Times New Roman"/>
          <w:sz w:val="28"/>
          <w:szCs w:val="28"/>
          <w:lang w:val="uk-UA"/>
        </w:rPr>
        <w:t xml:space="preserve"> реалізації державної політики у сфері реформування загальної середньої освіти «Нова українська школа» на період до 2029 року: Розпорядження Кабінету Міністрів України№ 988-р від 14.12. 2016 р.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 w:rsidRPr="00BD0427">
        <w:t xml:space="preserve"> </w:t>
      </w:r>
      <w:hyperlink r:id="rId11" w:anchor="Text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https://zakon.rada.gov.ua/laws/show/988-2016-%D1%80#Text</w:t>
        </w:r>
      </w:hyperlink>
    </w:p>
    <w:p w:rsidR="00A0432F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Положення про дистанційну форму здобуття повної загальної середньої освіти: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115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935962">
        <w:rPr>
          <w:rFonts w:ascii="Times New Roman" w:eastAsia="PalatinoLinotype-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8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09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.20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20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[Електронний ресурс]. – Реж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http://search.ligazakon.ua/l_doc2.nsf/link1/RE35224.html</w:t>
        </w:r>
      </w:hyperlink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r w:rsidR="00C603A2">
        <w:rPr>
          <w:rFonts w:ascii="Times New Roman" w:hAnsi="Times New Roman"/>
          <w:i/>
          <w:sz w:val="28"/>
          <w:szCs w:val="28"/>
          <w:lang w:val="uk-UA"/>
        </w:rPr>
        <w:t>обов’язковим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35F" w:rsidRDefault="005C635F" w:rsidP="00B76EAC">
      <w:pPr>
        <w:spacing w:after="0" w:line="240" w:lineRule="auto"/>
      </w:pPr>
      <w:r>
        <w:separator/>
      </w:r>
    </w:p>
  </w:endnote>
  <w:endnote w:type="continuationSeparator" w:id="0">
    <w:p w:rsidR="005C635F" w:rsidRDefault="005C635F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6EA" w:rsidRPr="003716EA" w:rsidRDefault="003716EA" w:rsidP="003716EA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 Лунячек В.Е.,Нечуйвітер Л.П., Сажко Г.І., 2022.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3716EA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3716EA">
      <w:rPr>
        <w:rFonts w:ascii="Times New Roman" w:hAnsi="Times New Roman" w:cs="Times New Roman"/>
        <w:sz w:val="28"/>
        <w:szCs w:val="28"/>
        <w:lang w:val="uk-UA"/>
      </w:rPr>
      <w:t xml:space="preserve"> Лунячек В.Е.,Нечуйвітер Л.П., Сажко Г.І., 2022.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35F" w:rsidRDefault="005C635F" w:rsidP="00B76EAC">
      <w:pPr>
        <w:spacing w:after="0" w:line="240" w:lineRule="auto"/>
      </w:pPr>
      <w:r>
        <w:separator/>
      </w:r>
    </w:p>
  </w:footnote>
  <w:footnote w:type="continuationSeparator" w:id="0">
    <w:p w:rsidR="005C635F" w:rsidRDefault="005C635F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C71202">
        <w:pPr>
          <w:pStyle w:val="a5"/>
          <w:jc w:val="right"/>
        </w:pPr>
        <w:r>
          <w:fldChar w:fldCharType="begin"/>
        </w:r>
        <w:r w:rsidR="00055EC4">
          <w:instrText xml:space="preserve"> PAGE   \* MERGEFORMAT </w:instrText>
        </w:r>
        <w:r>
          <w:fldChar w:fldCharType="separate"/>
        </w:r>
        <w:r w:rsidR="00B07A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31CD4"/>
    <w:rsid w:val="00055EC4"/>
    <w:rsid w:val="000846E0"/>
    <w:rsid w:val="000877C0"/>
    <w:rsid w:val="00087F1D"/>
    <w:rsid w:val="000A062C"/>
    <w:rsid w:val="000A5BE6"/>
    <w:rsid w:val="000B190A"/>
    <w:rsid w:val="000C0453"/>
    <w:rsid w:val="000C3D58"/>
    <w:rsid w:val="000C5324"/>
    <w:rsid w:val="00150F48"/>
    <w:rsid w:val="001D5418"/>
    <w:rsid w:val="00227BAE"/>
    <w:rsid w:val="00270F6F"/>
    <w:rsid w:val="002E57F2"/>
    <w:rsid w:val="003019EC"/>
    <w:rsid w:val="0036164B"/>
    <w:rsid w:val="003712E3"/>
    <w:rsid w:val="003716EA"/>
    <w:rsid w:val="003843ED"/>
    <w:rsid w:val="003E57F4"/>
    <w:rsid w:val="00460D9D"/>
    <w:rsid w:val="004B6009"/>
    <w:rsid w:val="00505317"/>
    <w:rsid w:val="005154B5"/>
    <w:rsid w:val="00521E9D"/>
    <w:rsid w:val="00522996"/>
    <w:rsid w:val="00563DEB"/>
    <w:rsid w:val="005A4B6B"/>
    <w:rsid w:val="005C635F"/>
    <w:rsid w:val="005D6CD3"/>
    <w:rsid w:val="006541EE"/>
    <w:rsid w:val="006E1FBB"/>
    <w:rsid w:val="00791576"/>
    <w:rsid w:val="00834112"/>
    <w:rsid w:val="00844D5B"/>
    <w:rsid w:val="00882A0A"/>
    <w:rsid w:val="0089213C"/>
    <w:rsid w:val="00896012"/>
    <w:rsid w:val="00935962"/>
    <w:rsid w:val="009B320C"/>
    <w:rsid w:val="009F69EB"/>
    <w:rsid w:val="00A0432F"/>
    <w:rsid w:val="00A05F09"/>
    <w:rsid w:val="00A36602"/>
    <w:rsid w:val="00A75348"/>
    <w:rsid w:val="00AC3F8E"/>
    <w:rsid w:val="00AD3BE0"/>
    <w:rsid w:val="00B07A89"/>
    <w:rsid w:val="00B40D5C"/>
    <w:rsid w:val="00B455C4"/>
    <w:rsid w:val="00B6303B"/>
    <w:rsid w:val="00B76EAC"/>
    <w:rsid w:val="00BC48BB"/>
    <w:rsid w:val="00BD0427"/>
    <w:rsid w:val="00C30C23"/>
    <w:rsid w:val="00C41E3B"/>
    <w:rsid w:val="00C603A2"/>
    <w:rsid w:val="00C71202"/>
    <w:rsid w:val="00C815F7"/>
    <w:rsid w:val="00CA72E4"/>
    <w:rsid w:val="00CD4EC3"/>
    <w:rsid w:val="00D050A1"/>
    <w:rsid w:val="00D16D0D"/>
    <w:rsid w:val="00D2050D"/>
    <w:rsid w:val="00D550E1"/>
    <w:rsid w:val="00D922B6"/>
    <w:rsid w:val="00DC6ED7"/>
    <w:rsid w:val="00DE6498"/>
    <w:rsid w:val="00DF33F0"/>
    <w:rsid w:val="00EB40A4"/>
    <w:rsid w:val="00ED52D5"/>
    <w:rsid w:val="00F27CB3"/>
    <w:rsid w:val="00F4689B"/>
    <w:rsid w:val="00F7687F"/>
    <w:rsid w:val="00F83E9C"/>
    <w:rsid w:val="00F911E6"/>
    <w:rsid w:val="00FA61F2"/>
    <w:rsid w:val="00FF5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l_doc2.nsf/link1/RE35224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988-2016-%D1%8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ua/npa/pro-zatverdzhennya-tipovoyi-programi-pidvishennya-kvalifikaciyi-pedagogichnih-pracivnikiv-z-rozvitku-cifrovoyi-kompetentnost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3697A82-0EAB-4F34-9F41-E76C4508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2022-01-25T17:41:00Z</dcterms:created>
  <dcterms:modified xsi:type="dcterms:W3CDTF">2022-01-27T07:39:00Z</dcterms:modified>
</cp:coreProperties>
</file>