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C7" w:rsidRDefault="008117C7" w:rsidP="008117C7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6D5FAE" w:rsidRDefault="006D5FAE" w:rsidP="006D5FA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6D5FAE" w:rsidRDefault="006D5FAE" w:rsidP="006D5FA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6D5FAE" w:rsidRDefault="006D5FAE" w:rsidP="006D5FA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6D5FAE" w:rsidRDefault="006D5FAE" w:rsidP="006D5FA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6D5FAE" w:rsidRDefault="006D5FAE" w:rsidP="006D5FA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6D5FAE" w:rsidRDefault="006D5FAE" w:rsidP="006D5FA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6D5FAE" w:rsidRDefault="006D5FAE" w:rsidP="006D5FAE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6D5FAE" w:rsidRDefault="006D5FAE" w:rsidP="006D5FAE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6D5FAE" w:rsidRPr="006D5FAE" w:rsidRDefault="006D5FAE" w:rsidP="006D5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«Цифрові сервіси та інструменти в організації змішаного навчання</w:t>
      </w:r>
      <w:r w:rsidRPr="006D5F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6D5FAE" w:rsidRDefault="006D5FAE" w:rsidP="006D5FA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3</w:t>
      </w:r>
      <w:r>
        <w:rPr>
          <w:i/>
          <w:color w:val="auto"/>
          <w:sz w:val="28"/>
          <w:szCs w:val="28"/>
          <w:lang w:val="uk-UA"/>
        </w:rPr>
        <w:t>0</w:t>
      </w:r>
      <w:r>
        <w:rPr>
          <w:i/>
          <w:color w:val="auto"/>
          <w:sz w:val="28"/>
          <w:szCs w:val="28"/>
        </w:rPr>
        <w:t xml:space="preserve">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– 1 кредит ЄКТС</w:t>
      </w:r>
      <w:r>
        <w:rPr>
          <w:color w:val="auto"/>
          <w:sz w:val="28"/>
          <w:szCs w:val="28"/>
        </w:rPr>
        <w:t>)</w:t>
      </w:r>
    </w:p>
    <w:p w:rsidR="006D5FAE" w:rsidRDefault="006D5FAE" w:rsidP="006D5FAE">
      <w:pPr>
        <w:rPr>
          <w:sz w:val="28"/>
          <w:szCs w:val="28"/>
          <w:lang w:val="uk-UA"/>
        </w:rPr>
      </w:pPr>
    </w:p>
    <w:p w:rsidR="006D5FAE" w:rsidRDefault="006D5FAE" w:rsidP="006D5FAE">
      <w:pPr>
        <w:rPr>
          <w:sz w:val="28"/>
          <w:szCs w:val="28"/>
          <w:lang w:val="uk-UA"/>
        </w:rPr>
      </w:pPr>
    </w:p>
    <w:p w:rsidR="006D5FAE" w:rsidRDefault="006D5FAE" w:rsidP="006D5FAE">
      <w:pPr>
        <w:rPr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FAE" w:rsidRDefault="006D5FAE" w:rsidP="006D5FA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6D5FAE" w:rsidRDefault="006D5FAE" w:rsidP="006D5FA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доц.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Миколаївна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D5FAE" w:rsidRDefault="006D5FAE" w:rsidP="006D5FAE">
      <w:pPr>
        <w:rPr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5E0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6D5FAE" w:rsidRDefault="006D5FAE" w:rsidP="006D5F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інформаційно-цифрової компетентності педагогічних працівників щодо організації змішаного навчання 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FAE" w:rsidRDefault="006D5FAE" w:rsidP="006D5F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6D5FAE" w:rsidRDefault="006D5FAE" w:rsidP="006D5F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6D5FAE" w:rsidRDefault="006D5FAE" w:rsidP="006D5F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6D5FAE" w:rsidRPr="00B455C4" w:rsidRDefault="006D5FAE" w:rsidP="006D5F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6D5FAE" w:rsidRDefault="006D5FAE" w:rsidP="006D5F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FAE" w:rsidRPr="005D6CD3" w:rsidRDefault="006D5FAE" w:rsidP="006D5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6D5FAE" w:rsidRPr="00B10562" w:rsidRDefault="006D5FAE" w:rsidP="006D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6D5FAE" w:rsidRPr="005D6CD3" w:rsidTr="00830922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6D5FAE" w:rsidRPr="005D6CD3" w:rsidTr="00830922">
        <w:tc>
          <w:tcPr>
            <w:tcW w:w="0" w:type="auto"/>
            <w:vMerge/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6D5FAE" w:rsidRPr="005D6CD3" w:rsidTr="00830922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003369" w:rsidRDefault="006D5FAE" w:rsidP="00830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Становлення змішаного навчання в Україні, виклики, тенденції, перспективи. Моделі змішаного навчання та їх вибір.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F4689B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6D5FAE" w:rsidRPr="005D6CD3" w:rsidTr="00830922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F4689B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F4689B" w:rsidRDefault="006D5FAE" w:rsidP="00830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Створення навчального цифрового контенту.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6D5FAE" w:rsidRPr="005D6CD3" w:rsidTr="00830922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234173" w:rsidRDefault="006D5FAE" w:rsidP="00830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зворотного зв’язку у змішаному навчанні.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6D5FAE" w:rsidRPr="005D6CD3" w:rsidTr="00830922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234173" w:rsidRDefault="006D5FAE" w:rsidP="00830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Інтерактивні цифрові сервіси та інструменти.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6D5FAE" w:rsidRPr="005D6CD3" w:rsidTr="00830922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5FAE" w:rsidRPr="005D6CD3" w:rsidRDefault="006D5FAE" w:rsidP="00830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D5FAE" w:rsidRDefault="006D5FAE" w:rsidP="006D5F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FAE" w:rsidRPr="00B455C4" w:rsidRDefault="006D5FAE" w:rsidP="006D5F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6D5FAE" w:rsidRDefault="006D5FAE" w:rsidP="006D5FAE">
      <w:pPr>
        <w:numPr>
          <w:ilvl w:val="0"/>
          <w:numId w:val="3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Коротун О.,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Кривонос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 О. Змішане навчання як основа формування ІКТ-компетентності вчителя. </w:t>
      </w:r>
      <w:r w:rsidRPr="00743ED8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>. Вип. 8 (ІІ). С.19–23.</w:t>
      </w:r>
    </w:p>
    <w:p w:rsidR="006D5FAE" w:rsidRPr="00743ED8" w:rsidRDefault="006D5FAE" w:rsidP="006D5FAE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Лісецький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> К. А. Змішані і традиційні форми навчання. Новітні освітні технології : матеріали науково-практичної конференції. 2013. URL : </w:t>
      </w:r>
      <w:hyperlink r:id="rId8" w:history="1">
        <w:r w:rsidRPr="00743ED8">
          <w:rPr>
            <w:rFonts w:ascii="Times New Roman" w:hAnsi="Times New Roman" w:cs="Times New Roman"/>
            <w:sz w:val="28"/>
            <w:szCs w:val="28"/>
            <w:lang w:val="uk-UA"/>
          </w:rPr>
          <w:t>http://confesp.fl.kpi.ua/node/1156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FAE" w:rsidRPr="00743ED8" w:rsidRDefault="006D5FAE" w:rsidP="006D5FAE">
      <w:pPr>
        <w:numPr>
          <w:ilvl w:val="0"/>
          <w:numId w:val="3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Литвинов А. С. Педагогічний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провайдинг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 в освіті :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Університетська книга, 2018. 265 с. </w:t>
      </w:r>
    </w:p>
    <w:p w:rsidR="006D5FAE" w:rsidRPr="00234173" w:rsidRDefault="006D5FAE" w:rsidP="006D5FAE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Собченко</w:t>
      </w:r>
      <w:proofErr w:type="spellEnd"/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 Т. М. Використання цифрових інструментів у післядипломній педагогічній освіті. </w:t>
      </w:r>
      <w:r w:rsidRPr="00234173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>Науковий вісник Ужгородського університету. Серія : «Педагогіка, соціальна робота».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2021. Вип. 1 (48). С. 384</w:t>
      </w:r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–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386.</w:t>
      </w:r>
    </w:p>
    <w:p w:rsidR="006D5FAE" w:rsidRPr="00930320" w:rsidRDefault="006D5FAE" w:rsidP="006D5FAE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Собченко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Т.М., </w:t>
      </w: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Твердохліб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Т.С. </w:t>
      </w: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Диджитал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сервісів у науково-педагогічних дослідженнях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0320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Науковий вісник Ужгородського університету. </w:t>
      </w:r>
      <w:r w:rsidRPr="009303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Серія : «Педагогіка, соціальна робота». 2021. Вип. 2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9303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(49). С. 203-207.</w:t>
      </w:r>
      <w:r w:rsidRPr="0093032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ar-SA"/>
        </w:rPr>
        <w:t xml:space="preserve"> </w:t>
      </w:r>
    </w:p>
    <w:p w:rsidR="006D5FAE" w:rsidRDefault="006D5FAE" w:rsidP="006D5FAE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Собченко</w:t>
      </w:r>
      <w:proofErr w:type="spellEnd"/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 Т. М. Формування професійної компетентності майбутніх учителів в умовах змішаного навчання. </w:t>
      </w:r>
      <w:r w:rsidRPr="0023417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ar-SA"/>
        </w:rPr>
        <w:t xml:space="preserve">Актуальні питання гуманітарних наук. </w:t>
      </w:r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2021. Вип.  35, т. 5. С. 282–287.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D5FAE" w:rsidRPr="00880C0F" w:rsidRDefault="006D5FAE" w:rsidP="006D5FAE">
      <w:pPr>
        <w:numPr>
          <w:ilvl w:val="0"/>
          <w:numId w:val="3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C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Теорія та практика змішаного навчання : монографія / В. М. Кухаренко та ін. / за ред. В. М. Кухаренка. Харків : </w:t>
      </w:r>
      <w:proofErr w:type="spellStart"/>
      <w:r w:rsidRPr="00880C0F">
        <w:rPr>
          <w:rFonts w:ascii="Times New Roman" w:hAnsi="Times New Roman" w:cs="Times New Roman"/>
          <w:sz w:val="28"/>
          <w:szCs w:val="28"/>
          <w:lang w:val="uk-UA"/>
        </w:rPr>
        <w:t>Міськдрук</w:t>
      </w:r>
      <w:proofErr w:type="spellEnd"/>
      <w:r w:rsidRPr="00880C0F">
        <w:rPr>
          <w:rFonts w:ascii="Times New Roman" w:hAnsi="Times New Roman" w:cs="Times New Roman"/>
          <w:sz w:val="28"/>
          <w:szCs w:val="28"/>
          <w:lang w:val="uk-UA"/>
        </w:rPr>
        <w:t>, НТУ «ХПІ», 2016. 284 с.</w:t>
      </w:r>
    </w:p>
    <w:p w:rsidR="006D5FAE" w:rsidRDefault="006D5FAE" w:rsidP="006D5FAE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6D5FAE" w:rsidRPr="00B455C4" w:rsidRDefault="006D5FAE" w:rsidP="006D5FAE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D5FAE" w:rsidRDefault="006D5FAE" w:rsidP="006D5FA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Дія. Цифрова освіта.</w:t>
      </w:r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Pr="00EE112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https://osvita.diia.gov.ua/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FAE" w:rsidRDefault="006D5FAE" w:rsidP="006D5FA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6E1BCD">
        <w:rPr>
          <w:rFonts w:ascii="Times New Roman" w:hAnsi="Times New Roman" w:cs="Times New Roman"/>
          <w:sz w:val="28"/>
          <w:szCs w:val="28"/>
        </w:rPr>
        <w:t>VIII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6D5FAE" w:rsidRPr="006E1BCD" w:rsidRDefault="006D5FAE" w:rsidP="006D5FA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: Закон України № </w:t>
      </w:r>
      <w:r w:rsidRPr="006E1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16.01.2020 р. – Режим доступу</w:t>
      </w:r>
      <w:proofErr w:type="gramStart"/>
      <w:r w:rsidRPr="006E1BC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http://ru.osvita.ua/legislation/law/2232/</w:t>
        </w:r>
      </w:hyperlink>
      <w:r w:rsidRPr="006E1BCD">
        <w:rPr>
          <w:rFonts w:ascii="Times New Roman" w:hAnsi="Times New Roman" w:cs="Times New Roman"/>
          <w:sz w:val="28"/>
          <w:szCs w:val="28"/>
        </w:rPr>
        <w:t>.</w:t>
      </w:r>
    </w:p>
    <w:p w:rsidR="006D5FAE" w:rsidRPr="006E1BCD" w:rsidRDefault="006D5FAE" w:rsidP="006D5FAE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Опис рамки цифрової компетентності для громадян України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: </w:t>
      </w:r>
      <w:hyperlink r:id="rId11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thedigital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storage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uploads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files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post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/2021/3/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mintsifra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oprilyudnyue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ramku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tsifrovoi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kompetentnosti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gromadyan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0%20%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FAE" w:rsidRPr="00743ED8" w:rsidRDefault="006D5FAE" w:rsidP="006D5FAE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Рамка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E1BCD">
        <w:rPr>
          <w:rFonts w:ascii="Times New Roman" w:hAnsi="Times New Roman" w:cs="Times New Roman"/>
          <w:sz w:val="28"/>
          <w:szCs w:val="28"/>
        </w:rPr>
        <w:t xml:space="preserve">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(проєкт)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</w:t>
      </w:r>
      <w:proofErr w:type="gramStart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hyperlink r:id="rId12" w:history="1">
        <w:r w:rsidRPr="006E1BCD">
          <w:rPr>
            <w:rStyle w:val="a3"/>
            <w:rFonts w:ascii="Times New Roman" w:eastAsia="PalatinoLinotype-Roman" w:hAnsi="Times New Roman" w:cs="Times New Roman"/>
            <w:sz w:val="28"/>
            <w:szCs w:val="28"/>
            <w:lang w:eastAsia="ru-RU"/>
          </w:rPr>
          <w:t>https://osvita.diia.gov.ua/uploads/0/2629-frame_pedagogical.pdf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</w:p>
    <w:p w:rsidR="006D5FAE" w:rsidRPr="00743ED8" w:rsidRDefault="006D5FAE" w:rsidP="006D5FAE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Цифрова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адженда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України – 2020 / </w:t>
      </w:r>
      <w:r w:rsidRPr="00743E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М-во економічного розвитку і торгівлі України.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</w:t>
      </w:r>
      <w:proofErr w:type="gramStart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Pr="00743ED8">
        <w:rPr>
          <w:rFonts w:ascii="Times New Roman" w:hAnsi="Times New Roman" w:cs="Times New Roman"/>
          <w:sz w:val="28"/>
          <w:szCs w:val="28"/>
          <w:lang w:val="uk-UA"/>
        </w:rPr>
        <w:t>https://ucci.org.ua/uploads/files/58e78ee3c3922.pdf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FAE" w:rsidRDefault="006D5FAE" w:rsidP="006D5FA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5FAE" w:rsidRDefault="006D5FAE" w:rsidP="006D5FAE">
      <w:pPr>
        <w:tabs>
          <w:tab w:val="left" w:pos="1134"/>
        </w:tabs>
        <w:spacing w:after="0" w:line="240" w:lineRule="auto"/>
        <w:jc w:val="both"/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8117C7" w:rsidRPr="006D5FAE" w:rsidRDefault="008117C7" w:rsidP="008117C7">
      <w:pPr>
        <w:pStyle w:val="Default"/>
        <w:rPr>
          <w:b/>
          <w:bCs/>
          <w:sz w:val="28"/>
          <w:szCs w:val="28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C23" w:rsidRDefault="003D0C23" w:rsidP="00B76EAC">
      <w:pPr>
        <w:spacing w:after="0" w:line="240" w:lineRule="auto"/>
      </w:pPr>
      <w:r>
        <w:separator/>
      </w:r>
    </w:p>
  </w:endnote>
  <w:endnote w:type="continuationSeparator" w:id="0">
    <w:p w:rsidR="003D0C23" w:rsidRDefault="003D0C23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C23" w:rsidRDefault="003D0C23" w:rsidP="00B76EAC">
      <w:pPr>
        <w:spacing w:after="0" w:line="240" w:lineRule="auto"/>
      </w:pPr>
      <w:r>
        <w:separator/>
      </w:r>
    </w:p>
  </w:footnote>
  <w:footnote w:type="continuationSeparator" w:id="0">
    <w:p w:rsidR="003D0C23" w:rsidRDefault="003D0C23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B55425">
        <w:pPr>
          <w:pStyle w:val="a5"/>
          <w:jc w:val="right"/>
        </w:pPr>
        <w:fldSimple w:instr=" PAGE   \* MERGEFORMAT ">
          <w:r w:rsidR="006D5FAE">
            <w:rPr>
              <w:noProof/>
            </w:rPr>
            <w:t>2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5110E"/>
    <w:multiLevelType w:val="hybridMultilevel"/>
    <w:tmpl w:val="B73C1EB4"/>
    <w:lvl w:ilvl="0" w:tplc="90EADBA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5044E"/>
    <w:rsid w:val="00087F1D"/>
    <w:rsid w:val="000A5BE6"/>
    <w:rsid w:val="000C5324"/>
    <w:rsid w:val="001D5418"/>
    <w:rsid w:val="003D0C23"/>
    <w:rsid w:val="00460D9D"/>
    <w:rsid w:val="004B6009"/>
    <w:rsid w:val="00521E9D"/>
    <w:rsid w:val="00522996"/>
    <w:rsid w:val="00535EC3"/>
    <w:rsid w:val="005D6CD3"/>
    <w:rsid w:val="006541EE"/>
    <w:rsid w:val="006D5FAE"/>
    <w:rsid w:val="008117C7"/>
    <w:rsid w:val="00834112"/>
    <w:rsid w:val="008B3333"/>
    <w:rsid w:val="00A05F09"/>
    <w:rsid w:val="00A75348"/>
    <w:rsid w:val="00AD3BE0"/>
    <w:rsid w:val="00B40D5C"/>
    <w:rsid w:val="00B455C4"/>
    <w:rsid w:val="00B55425"/>
    <w:rsid w:val="00B76EAC"/>
    <w:rsid w:val="00BC48BB"/>
    <w:rsid w:val="00CC421B"/>
    <w:rsid w:val="00CD4EC3"/>
    <w:rsid w:val="00D050A1"/>
    <w:rsid w:val="00D16D0D"/>
    <w:rsid w:val="00D550E1"/>
    <w:rsid w:val="00D922B6"/>
    <w:rsid w:val="00E814F8"/>
    <w:rsid w:val="00EB40A4"/>
    <w:rsid w:val="00F4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esp.fl.kpi.ua/node/115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svita.diia.gov.ua/uploads/0/2629-frame_pedagogical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digital.gov.ua/storage/uploads/files/news_post/2021/3/mintsifra-oprilyudnyue-ramku-tsifrovoi-kompetentnosti-dlya-gromadyan/%D0%9E%D0%A0%20%D0%A6%D0%9A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vita.diia.gov.u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2021-12-13T14:47:00Z</dcterms:created>
  <dcterms:modified xsi:type="dcterms:W3CDTF">2021-12-22T10:19:00Z</dcterms:modified>
</cp:coreProperties>
</file>